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val="en-US" w:eastAsia="zh-CN"/>
        </w:rPr>
        <w:t>科技学院</w:t>
      </w:r>
      <w:r>
        <w:rPr>
          <w:rFonts w:hint="eastAsia"/>
          <w:sz w:val="28"/>
          <w:szCs w:val="28"/>
        </w:rPr>
        <w:t>各</w:t>
      </w:r>
      <w:r>
        <w:rPr>
          <w:rFonts w:hint="eastAsia"/>
          <w:sz w:val="28"/>
          <w:szCs w:val="28"/>
          <w:lang w:val="en-US" w:eastAsia="zh-CN"/>
        </w:rPr>
        <w:t>位</w:t>
      </w:r>
      <w:r>
        <w:rPr>
          <w:rFonts w:hint="eastAsia"/>
          <w:sz w:val="28"/>
          <w:szCs w:val="28"/>
        </w:rPr>
        <w:t>同仁</w:t>
      </w:r>
      <w:r>
        <w:rPr>
          <w:rFonts w:hint="eastAsia"/>
          <w:sz w:val="28"/>
          <w:szCs w:val="28"/>
          <w:lang w:eastAsia="zh-CN"/>
        </w:rPr>
        <w:t>：</w:t>
      </w:r>
    </w:p>
    <w:p>
      <w:pPr>
        <w:ind w:firstLine="560" w:firstLineChars="200"/>
        <w:rPr>
          <w:rFonts w:hint="default" w:eastAsiaTheme="minor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新春佳节将至，在此祝各位领导、教师龙腾虎跃、龙行龘龘！</w:t>
      </w:r>
    </w:p>
    <w:p>
      <w:pPr>
        <w:ind w:left="0" w:leftChars="0" w:firstLine="638" w:firstLineChars="228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在本次培养方案修订过程中，我们凝练专业核心能力、确定培养目标、诠释指标点内涵、构建课程体系、精心设计教学大纲，每项工作都是各位教师以为学校发展、为学生成长高度负责的工作态度，以制定专业标准、课程标准科学严谨的工作作风，克服种种困难即将全面收官，每项成果都凝聚着各位教师的辛勤汗水和聪明睿智，为你们点赞！</w:t>
      </w:r>
    </w:p>
    <w:p>
      <w:pPr>
        <w:ind w:left="0" w:leftChars="0" w:firstLine="638" w:firstLineChars="228"/>
        <w:rPr>
          <w:rFonts w:hint="default" w:eastAsiaTheme="minor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俗话说“编筐编篓全靠收口”，我们的工作到了决战的时刻，我们的成果质量取决于态度与付出！为不辜负自己的辛劳付出，更不辜负学生的热切期望，让我们共同加油！</w:t>
      </w:r>
    </w:p>
    <w:p>
      <w:pPr>
        <w:ind w:left="1056" w:leftChars="303" w:hanging="420" w:hangingChars="15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各教学单位务必认真组织，做好</w:t>
      </w:r>
      <w:r>
        <w:rPr>
          <w:rFonts w:hint="eastAsia"/>
          <w:sz w:val="28"/>
          <w:szCs w:val="28"/>
        </w:rPr>
        <w:t>以下工作:</w:t>
      </w:r>
    </w:p>
    <w:p>
      <w:pPr>
        <w:numPr>
          <w:ilvl w:val="0"/>
          <w:numId w:val="1"/>
        </w:numPr>
        <w:ind w:firstLine="280" w:firstLineChars="1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教学单位一把手是教学工作的第一责任人，要认真组织，协调统筹，发挥团队作用，相互帮助，相互检查，切忌单打独斗。</w:t>
      </w:r>
    </w:p>
    <w:p>
      <w:pPr>
        <w:numPr>
          <w:ilvl w:val="0"/>
          <w:numId w:val="1"/>
        </w:numPr>
        <w:ind w:firstLine="280" w:firstLineChars="1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理论课程（已有课程内容）教学大纲，首先提炼好课程目标，课程目标一般包含三部分：一是源于课程内容；二是源于教学组织（即学习方式）；三是课程思政目标。</w:t>
      </w:r>
    </w:p>
    <w:p>
      <w:pPr>
        <w:numPr>
          <w:ilvl w:val="0"/>
          <w:numId w:val="1"/>
        </w:numPr>
        <w:ind w:firstLine="280" w:firstLineChars="1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实践类课程（需设计实践内容）教学大纲，首先确定实践项目与训练任务，它是此类大纲的逻辑起点，更是保证实践教学质量的重点和大纲的创新点。</w:t>
      </w:r>
    </w:p>
    <w:p>
      <w:pPr>
        <w:numPr>
          <w:ilvl w:val="0"/>
          <w:numId w:val="1"/>
        </w:numPr>
        <w:ind w:firstLine="280" w:firstLineChars="1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课程目标的排列顺序：课程内容类，通用能力素质类，课程思政目标</w:t>
      </w:r>
    </w:p>
    <w:p>
      <w:pPr>
        <w:numPr>
          <w:ilvl w:val="0"/>
          <w:numId w:val="1"/>
        </w:numPr>
        <w:ind w:firstLine="280" w:firstLineChars="1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学习产出应与所支撑的课程目标一一对应，学习产出描述内容、方式确切；目前，部分专业对毕业要求6、7、11中指标点的支撑不足，要引起注意。</w:t>
      </w:r>
    </w:p>
    <w:p>
      <w:pPr>
        <w:numPr>
          <w:ilvl w:val="0"/>
          <w:numId w:val="1"/>
        </w:numPr>
        <w:ind w:firstLine="280" w:firstLineChars="1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专业核心课程的综合训练项目要统筹考虑，项目选择要与课程内容相结合，要多样化，最好与学科竞赛、科研项目、现场实际问题相结合；工作量要饱满；要体现知识的综合应用，</w:t>
      </w:r>
      <w:bookmarkStart w:id="0" w:name="_GoBack"/>
      <w:bookmarkEnd w:id="0"/>
      <w:r>
        <w:rPr>
          <w:rFonts w:hint="eastAsia"/>
          <w:sz w:val="28"/>
          <w:szCs w:val="28"/>
          <w:lang w:val="en-US" w:eastAsia="zh-CN"/>
        </w:rPr>
        <w:t>达到将理论知识转化为能力素质的目的。</w:t>
      </w:r>
    </w:p>
    <w:p>
      <w:pPr>
        <w:numPr>
          <w:ilvl w:val="0"/>
          <w:numId w:val="1"/>
        </w:numPr>
        <w:ind w:firstLine="280" w:firstLineChars="1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考核标准必须来源于表五的学习产出。</w:t>
      </w:r>
    </w:p>
    <w:p>
      <w:pPr>
        <w:numPr>
          <w:ilvl w:val="0"/>
          <w:numId w:val="1"/>
        </w:numPr>
        <w:ind w:firstLine="280" w:firstLineChars="1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教学大纲中各表之间有很强的逻辑关系，要充分理解。</w:t>
      </w:r>
    </w:p>
    <w:p>
      <w:pPr>
        <w:numPr>
          <w:ilvl w:val="0"/>
          <w:numId w:val="1"/>
        </w:numPr>
        <w:ind w:firstLine="280" w:firstLineChars="1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通识课程、创新创业</w:t>
      </w:r>
      <w:r>
        <w:rPr>
          <w:rFonts w:hint="eastAsia"/>
          <w:sz w:val="28"/>
          <w:szCs w:val="28"/>
          <w:lang w:val="en-US" w:eastAsia="zh-CN"/>
        </w:rPr>
        <w:t>等教学大纲</w:t>
      </w:r>
      <w:r>
        <w:rPr>
          <w:rFonts w:hint="eastAsia"/>
          <w:sz w:val="28"/>
          <w:szCs w:val="28"/>
        </w:rPr>
        <w:t>中表四</w:t>
      </w:r>
      <w:r>
        <w:rPr>
          <w:rFonts w:hint="eastAsia"/>
          <w:sz w:val="28"/>
          <w:szCs w:val="28"/>
          <w:lang w:val="en-US" w:eastAsia="zh-CN"/>
        </w:rPr>
        <w:t>暂不填，待学校统一安排。</w:t>
      </w:r>
    </w:p>
    <w:p>
      <w:pPr>
        <w:numPr>
          <w:ilvl w:val="0"/>
          <w:numId w:val="1"/>
        </w:numPr>
        <w:ind w:firstLine="280" w:firstLineChars="1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经过教学大纲的设计工作，各专业对培养方案会有更深入的理解，需重新审核培养方案是否还存在一些问题，以便进一步完善。</w:t>
      </w:r>
    </w:p>
    <w:p>
      <w:pPr>
        <w:numPr>
          <w:ilvl w:val="0"/>
          <w:numId w:val="1"/>
        </w:numPr>
        <w:ind w:firstLine="280" w:firstLineChars="1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1月31日之前，各教学单位要保质保量地将教学大纲提交给指导教师和教务处，学校将其作为教学单位考核的重要组成部分。</w:t>
      </w:r>
    </w:p>
    <w:p>
      <w:pPr>
        <w:rPr>
          <w:rFonts w:hint="default" w:eastAsiaTheme="minorEastAsia"/>
          <w:sz w:val="28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FC49E0D"/>
    <w:multiLevelType w:val="singleLevel"/>
    <w:tmpl w:val="9FC49E0D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JmY2ZmOWRlZTVkNGI4YzUwYjVkNGMwZjRmMmVjM2YifQ=="/>
  </w:docVars>
  <w:rsids>
    <w:rsidRoot w:val="03155551"/>
    <w:rsid w:val="026E2AF7"/>
    <w:rsid w:val="03155551"/>
    <w:rsid w:val="07473DB5"/>
    <w:rsid w:val="0F213C2C"/>
    <w:rsid w:val="3FFF2A05"/>
    <w:rsid w:val="48057F06"/>
    <w:rsid w:val="4A0774A1"/>
    <w:rsid w:val="4FC21359"/>
    <w:rsid w:val="50E13261"/>
    <w:rsid w:val="708C17E3"/>
    <w:rsid w:val="77AB75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155</TotalTime>
  <ScaleCrop>false</ScaleCrop>
  <LinksUpToDate>false</LinksUpToDate>
  <CharactersWithSpaces>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2023-09-22T06:54:00Z</dcterms:created>
  <dc:creator>lxx</dc:creator>
  <cp:lastModifiedBy>lxx</cp:lastModifiedBy>
  <dcterms:modified xsi:type="dcterms:W3CDTF">2024-01-28T08:35:06Z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3C1BE15043964B159DC187860AF4D7AB_13</vt:lpwstr>
  </property>
</Properties>
</file>