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楷体_GB2312" w:eastAsia="楷体_GB2312"/>
          <w:color w:val="0000FF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XXX</w:t>
      </w:r>
      <w:r>
        <w:rPr>
          <w:rFonts w:hint="eastAsia"/>
          <w:b/>
          <w:bCs/>
          <w:sz w:val="32"/>
          <w:szCs w:val="32"/>
        </w:rPr>
        <w:t>》教学大纲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t>一、</w:t>
      </w:r>
      <w:r>
        <w:rPr>
          <w:rFonts w:ascii="黑体" w:hAnsi="黑体" w:eastAsia="黑体" w:cs="Times New Roman"/>
          <w:b/>
          <w:sz w:val="28"/>
          <w:szCs w:val="32"/>
        </w:rPr>
        <w:t>课程基本信息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：</w:t>
            </w:r>
          </w:p>
        </w:tc>
        <w:tc>
          <w:tcPr>
            <w:tcW w:w="235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学分/学时：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学时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（理论XX，实验XX，综合训练XX）</w:t>
            </w:r>
          </w:p>
        </w:tc>
        <w:tc>
          <w:tcPr>
            <w:tcW w:w="23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开课学期：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开课单位：</w:t>
            </w:r>
          </w:p>
        </w:tc>
        <w:tc>
          <w:tcPr>
            <w:tcW w:w="235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先修课程：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大纲执笔：</w:t>
            </w:r>
          </w:p>
        </w:tc>
        <w:tc>
          <w:tcPr>
            <w:tcW w:w="235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审 核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课程简介：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二、总体安排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239"/>
        <w:gridCol w:w="7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课程内容</w:t>
            </w:r>
          </w:p>
        </w:tc>
        <w:tc>
          <w:tcPr>
            <w:tcW w:w="39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总体安排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教学模式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学习任务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教学组织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088"/>
        <w:gridCol w:w="6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课程目标</w:t>
            </w:r>
          </w:p>
        </w:tc>
        <w:tc>
          <w:tcPr>
            <w:tcW w:w="34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目标内涵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、课程目标与毕业要求指标点的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4971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41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指标点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编  号</w:t>
            </w:r>
          </w:p>
        </w:tc>
        <w:tc>
          <w:tcPr>
            <w:tcW w:w="279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毕业要求指标点</w:t>
            </w:r>
          </w:p>
        </w:tc>
        <w:tc>
          <w:tcPr>
            <w:tcW w:w="1795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41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（2）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（3）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（5）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五、</w:t>
      </w:r>
      <w:r>
        <w:rPr>
          <w:rFonts w:hint="eastAsia" w:ascii="黑体" w:hAnsi="黑体" w:eastAsia="黑体" w:cs="Times New Roman"/>
          <w:b/>
          <w:sz w:val="28"/>
          <w:szCs w:val="32"/>
        </w:rPr>
        <w:t>课程目标与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教学内容</w:t>
      </w:r>
      <w:r>
        <w:rPr>
          <w:rFonts w:hint="eastAsia" w:ascii="黑体" w:hAnsi="黑体" w:eastAsia="黑体" w:cs="Times New Roman"/>
          <w:b/>
          <w:sz w:val="28"/>
          <w:szCs w:val="32"/>
        </w:rPr>
        <w:t>的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1.课程目标与理论教学支撑关系</w:t>
      </w:r>
    </w:p>
    <w:tbl>
      <w:tblPr>
        <w:tblStyle w:val="4"/>
        <w:tblW w:w="89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3517"/>
        <w:gridCol w:w="413"/>
        <w:gridCol w:w="3239"/>
        <w:gridCol w:w="927"/>
        <w:gridCol w:w="472"/>
      </w:tblGrid>
      <w:tr>
        <w:trPr>
          <w:trHeight w:val="40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号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知识点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时</w:t>
            </w: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学习</w:t>
            </w:r>
            <w:r>
              <w:rPr>
                <w:rFonts w:hint="eastAsia" w:ascii="仿宋_GB2312" w:hAnsi="仿宋" w:eastAsia="仿宋_GB2312" w:cs="仿宋"/>
                <w:b/>
                <w:bCs/>
                <w:szCs w:val="21"/>
                <w:lang w:val="en-US" w:eastAsia="zh-CN"/>
              </w:rPr>
              <w:t>产出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教学方法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... 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课程思政：</w:t>
            </w:r>
            <w:r>
              <w:rPr>
                <w:rFonts w:hint="eastAsia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（内容）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知识单元二：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3"/>
              </w:numPr>
              <w:spacing w:after="120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3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4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5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6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7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8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9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10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11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12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13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14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15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16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482" w:firstLineChars="200"/>
        <w:textAlignment w:val="auto"/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2.课程目标与课内实验支撑关系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"/>
        <w:gridCol w:w="1176"/>
        <w:gridCol w:w="2341"/>
        <w:gridCol w:w="453"/>
        <w:gridCol w:w="572"/>
        <w:gridCol w:w="664"/>
        <w:gridCol w:w="2927"/>
        <w:gridCol w:w="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Times New Roman"/>
                <w:b/>
                <w:color w:val="auto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实验内容</w:t>
            </w: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时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类</w:t>
            </w:r>
            <w:r>
              <w:rPr>
                <w:rFonts w:hint="eastAsia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别</w:t>
            </w: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学习产出</w:t>
            </w:r>
            <w:bookmarkStart w:id="0" w:name="_GoBack"/>
            <w:bookmarkEnd w:id="0"/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leftChars="0" w:firstLine="482" w:firstLineChars="200"/>
        <w:textAlignment w:val="auto"/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3.课程目标与综合训练支撑关系</w:t>
      </w:r>
    </w:p>
    <w:tbl>
      <w:tblPr>
        <w:tblStyle w:val="4"/>
        <w:tblW w:w="89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"/>
        <w:gridCol w:w="1199"/>
        <w:gridCol w:w="2534"/>
        <w:gridCol w:w="2699"/>
        <w:gridCol w:w="1611"/>
        <w:gridCol w:w="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号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项  目</w:t>
            </w:r>
          </w:p>
        </w:tc>
        <w:tc>
          <w:tcPr>
            <w:tcW w:w="2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训练任务</w:t>
            </w:r>
          </w:p>
        </w:tc>
        <w:tc>
          <w:tcPr>
            <w:tcW w:w="2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学习产出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成果形式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357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Cs/>
                <w:szCs w:val="21"/>
              </w:rPr>
              <w:t>1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2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</w:p>
        </w:tc>
        <w:tc>
          <w:tcPr>
            <w:tcW w:w="2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default" w:ascii="楷体" w:hAnsi="楷体" w:eastAsia="楷体" w:cs="楷体"/>
          <w:b w:val="0"/>
          <w:bCs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18"/>
          <w:szCs w:val="18"/>
          <w:lang w:val="en-US" w:eastAsia="zh-CN"/>
        </w:rPr>
        <w:t>注：核心课程内综合训练的教学安排：教师课内布置训练任务、验收及研讨，学生课外完成项目训练任务。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六、课程考核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312"/>
        <w:gridCol w:w="1385"/>
        <w:gridCol w:w="1384"/>
        <w:gridCol w:w="1330"/>
        <w:gridCol w:w="126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  <w:tc>
          <w:tcPr>
            <w:tcW w:w="374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分项成绩比例（%）</w:t>
            </w:r>
          </w:p>
        </w:tc>
        <w:tc>
          <w:tcPr>
            <w:tcW w:w="7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成绩比例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5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5）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 计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七、考核标准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1.课程考核标准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120" w:lineRule="auto"/>
        <w:ind w:firstLine="482" w:firstLineChars="200"/>
        <w:textAlignment w:val="auto"/>
        <w:rPr>
          <w:rFonts w:hint="eastAsia" w:ascii="黑体" w:hAnsi="黑体" w:eastAsia="黑体" w:cs="黑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2.实验考核标准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leftChars="0" w:firstLine="482" w:firstLineChars="200"/>
        <w:textAlignment w:val="auto"/>
        <w:rPr>
          <w:rFonts w:hint="default" w:ascii="黑体" w:hAnsi="黑体" w:eastAsia="黑体" w:cs="Times New Roman"/>
          <w:b/>
          <w:sz w:val="24"/>
          <w:szCs w:val="28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3.综合训练考核标准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315" w:leftChars="150" w:firstLine="326" w:firstLineChars="116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八、课程资源</w:t>
      </w:r>
    </w:p>
    <w:p>
      <w:pPr>
        <w:pStyle w:val="3"/>
        <w:rPr>
          <w:rFonts w:hint="default" w:ascii="仿宋_GB2312" w:hAnsi="仿宋_GB2312" w:eastAsia="仿宋_GB2312" w:cs="仿宋_GB2312"/>
          <w:b/>
          <w:sz w:val="21"/>
          <w:szCs w:val="21"/>
          <w:lang w:val="en-US" w:eastAsia="zh-CN"/>
        </w:rPr>
      </w:pPr>
    </w:p>
    <w:sectPr>
      <w:pgSz w:w="11906" w:h="16838"/>
      <w:pgMar w:top="1440" w:right="14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A9EB10"/>
    <w:multiLevelType w:val="singleLevel"/>
    <w:tmpl w:val="98A9EB1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AC9FB47"/>
    <w:multiLevelType w:val="singleLevel"/>
    <w:tmpl w:val="2AC9FB4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47D8CBD"/>
    <w:multiLevelType w:val="singleLevel"/>
    <w:tmpl w:val="647D8CBD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2ZmOWRlZTVkNGI4YzUwYjVkNGMwZjRmMmVjM2YifQ=="/>
  </w:docVars>
  <w:rsids>
    <w:rsidRoot w:val="67D2738D"/>
    <w:rsid w:val="003C5982"/>
    <w:rsid w:val="00DC0CC4"/>
    <w:rsid w:val="03EA2268"/>
    <w:rsid w:val="04A66744"/>
    <w:rsid w:val="0D8E1C4F"/>
    <w:rsid w:val="138F035D"/>
    <w:rsid w:val="177C6126"/>
    <w:rsid w:val="17F823D8"/>
    <w:rsid w:val="1D576E2D"/>
    <w:rsid w:val="1FC13108"/>
    <w:rsid w:val="261F20C5"/>
    <w:rsid w:val="266F66F6"/>
    <w:rsid w:val="3CC40908"/>
    <w:rsid w:val="442E38D1"/>
    <w:rsid w:val="491B4508"/>
    <w:rsid w:val="4A915518"/>
    <w:rsid w:val="53751DF0"/>
    <w:rsid w:val="5B2F6A35"/>
    <w:rsid w:val="5BA6484B"/>
    <w:rsid w:val="5D0A2E55"/>
    <w:rsid w:val="60C74F64"/>
    <w:rsid w:val="67D2738D"/>
    <w:rsid w:val="6922727C"/>
    <w:rsid w:val="699C2688"/>
    <w:rsid w:val="6A373AAE"/>
    <w:rsid w:val="6A617B1A"/>
    <w:rsid w:val="71131780"/>
    <w:rsid w:val="73D338FC"/>
    <w:rsid w:val="76BE1F89"/>
    <w:rsid w:val="76FE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Theme="minorHAnsi" w:hAnsiTheme="minorHAnsi" w:eastAsiaTheme="minorEastAsia" w:cstheme="minorBidi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主文"/>
    <w:basedOn w:val="1"/>
    <w:qFormat/>
    <w:uiPriority w:val="0"/>
    <w:pPr>
      <w:adjustRightInd w:val="0"/>
      <w:snapToGrid w:val="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table" w:customStyle="1" w:styleId="8">
    <w:name w:val="网格型31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771</Words>
  <Characters>894</Characters>
  <Lines>0</Lines>
  <Paragraphs>0</Paragraphs>
  <TotalTime>1</TotalTime>
  <ScaleCrop>false</ScaleCrop>
  <LinksUpToDate>false</LinksUpToDate>
  <CharactersWithSpaces>935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2023-08-19T00:34:00Z</dcterms:created>
  <dc:creator>lxx</dc:creator>
  <cp:lastModifiedBy>lxx</cp:lastModifiedBy>
  <dcterms:modified xsi:type="dcterms:W3CDTF">2024-01-01T00:52:50Z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A558A068B09C4691910866C19C914A78_11</vt:lpwstr>
  </property>
</Properties>
</file>