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793DA">
      <w:pPr>
        <w:widowControl/>
        <w:jc w:val="center"/>
        <w:rPr>
          <w:rFonts w:hint="eastAsia" w:ascii="黑体" w:hAnsi="黑体" w:eastAsia="黑体" w:cs="Arial"/>
          <w:kern w:val="0"/>
          <w:sz w:val="32"/>
          <w:szCs w:val="32"/>
          <w:lang w:val="en-US" w:eastAsia="zh-CN"/>
        </w:rPr>
      </w:pPr>
      <w:r>
        <w:rPr>
          <w:rFonts w:hint="eastAsia" w:ascii="黑体" w:hAnsi="黑体" w:eastAsia="黑体" w:cs="Arial"/>
          <w:kern w:val="0"/>
          <w:sz w:val="32"/>
          <w:szCs w:val="32"/>
          <w:lang w:val="en-US" w:eastAsia="zh-CN"/>
        </w:rPr>
        <w:t>关于开展2025年秋季学期开学初教学检查的通知</w:t>
      </w:r>
    </w:p>
    <w:p w14:paraId="74B66504">
      <w:pPr>
        <w:ind w:firstLine="560" w:firstLineChars="200"/>
        <w:jc w:val="left"/>
        <w:rPr>
          <w:rFonts w:hint="eastAsia"/>
          <w:sz w:val="28"/>
          <w:szCs w:val="28"/>
          <w:lang w:val="en-US" w:eastAsia="zh-CN"/>
        </w:rPr>
      </w:pPr>
      <w:r>
        <w:rPr>
          <w:rFonts w:hint="eastAsia" w:ascii="宋体" w:hAnsi="宋体" w:eastAsia="宋体" w:cs="宋体"/>
          <w:b w:val="0"/>
          <w:bCs w:val="0"/>
          <w:kern w:val="2"/>
          <w:sz w:val="28"/>
          <w:szCs w:val="28"/>
          <w:lang w:val="en-US" w:eastAsia="zh-CN" w:bidi="ar-SA"/>
        </w:rPr>
        <w:t>结合教学工作实际情况，为了深入了解现阶段教学工作运行情况，</w:t>
      </w:r>
      <w:r>
        <w:rPr>
          <w:rFonts w:hint="eastAsia" w:ascii="宋体" w:hAnsi="宋体" w:eastAsia="宋体" w:cs="宋体"/>
          <w:b w:val="0"/>
          <w:bCs w:val="0"/>
          <w:sz w:val="28"/>
          <w:szCs w:val="28"/>
          <w:lang w:val="en-US" w:eastAsia="zh-CN"/>
        </w:rPr>
        <w:t>教务处定于8月25日起进行教学检查工作，请各教学单位做好相应的自查和备查工作。工作安排说明如下：</w:t>
      </w:r>
    </w:p>
    <w:tbl>
      <w:tblPr>
        <w:tblStyle w:val="5"/>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815"/>
        <w:gridCol w:w="832"/>
        <w:gridCol w:w="805"/>
        <w:gridCol w:w="845"/>
        <w:gridCol w:w="900"/>
        <w:gridCol w:w="777"/>
        <w:gridCol w:w="764"/>
        <w:gridCol w:w="818"/>
        <w:gridCol w:w="805"/>
        <w:gridCol w:w="795"/>
      </w:tblGrid>
      <w:tr w14:paraId="3C923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93" w:type="dxa"/>
            <w:vAlign w:val="center"/>
          </w:tcPr>
          <w:p w14:paraId="67E827BB">
            <w:pPr>
              <w:jc w:val="center"/>
              <w:rPr>
                <w:rFonts w:hint="eastAsia"/>
                <w:sz w:val="21"/>
                <w:szCs w:val="21"/>
                <w:vertAlign w:val="baseline"/>
                <w:lang w:val="en-US" w:eastAsia="zh-CN"/>
              </w:rPr>
            </w:pPr>
            <w:r>
              <w:rPr>
                <w:rFonts w:hint="eastAsia"/>
                <w:sz w:val="21"/>
                <w:szCs w:val="21"/>
                <w:vertAlign w:val="baseline"/>
                <w:lang w:val="en-US" w:eastAsia="zh-CN"/>
              </w:rPr>
              <w:t>检查</w:t>
            </w:r>
          </w:p>
          <w:p w14:paraId="2DCD82D7">
            <w:pPr>
              <w:jc w:val="center"/>
              <w:rPr>
                <w:rFonts w:hint="default"/>
                <w:sz w:val="21"/>
                <w:szCs w:val="21"/>
                <w:vertAlign w:val="baseline"/>
                <w:lang w:val="en-US" w:eastAsia="zh-CN"/>
              </w:rPr>
            </w:pPr>
            <w:r>
              <w:rPr>
                <w:rFonts w:hint="eastAsia"/>
                <w:sz w:val="21"/>
                <w:szCs w:val="21"/>
                <w:vertAlign w:val="baseline"/>
                <w:lang w:val="en-US" w:eastAsia="zh-CN"/>
              </w:rPr>
              <w:t>时间</w:t>
            </w:r>
          </w:p>
        </w:tc>
        <w:tc>
          <w:tcPr>
            <w:tcW w:w="8156" w:type="dxa"/>
            <w:gridSpan w:val="10"/>
            <w:vAlign w:val="center"/>
          </w:tcPr>
          <w:p w14:paraId="2575830D">
            <w:pPr>
              <w:jc w:val="center"/>
              <w:rPr>
                <w:rFonts w:hint="default"/>
                <w:sz w:val="21"/>
                <w:szCs w:val="21"/>
                <w:vertAlign w:val="baseline"/>
                <w:lang w:val="en-US" w:eastAsia="zh-CN"/>
              </w:rPr>
            </w:pPr>
            <w:r>
              <w:rPr>
                <w:rFonts w:hint="eastAsia"/>
                <w:sz w:val="21"/>
                <w:szCs w:val="21"/>
                <w:vertAlign w:val="baseline"/>
                <w:lang w:val="en-US" w:eastAsia="zh-CN"/>
              </w:rPr>
              <w:t>2025年8月25日-2004年9月5日（第1-2周）</w:t>
            </w:r>
          </w:p>
        </w:tc>
      </w:tr>
      <w:tr w14:paraId="7506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93" w:type="dxa"/>
            <w:vAlign w:val="center"/>
          </w:tcPr>
          <w:p w14:paraId="48B6EA0B">
            <w:pPr>
              <w:jc w:val="center"/>
              <w:rPr>
                <w:rFonts w:hint="eastAsia"/>
                <w:sz w:val="21"/>
                <w:szCs w:val="21"/>
                <w:vertAlign w:val="baseline"/>
                <w:lang w:val="en-US" w:eastAsia="zh-CN"/>
              </w:rPr>
            </w:pPr>
            <w:r>
              <w:rPr>
                <w:rFonts w:hint="eastAsia"/>
                <w:sz w:val="21"/>
                <w:szCs w:val="21"/>
                <w:vertAlign w:val="baseline"/>
                <w:lang w:val="en-US" w:eastAsia="zh-CN"/>
              </w:rPr>
              <w:t>教学单</w:t>
            </w:r>
          </w:p>
          <w:p w14:paraId="67C9017A">
            <w:pPr>
              <w:jc w:val="center"/>
              <w:rPr>
                <w:rFonts w:hint="default"/>
                <w:sz w:val="21"/>
                <w:szCs w:val="21"/>
                <w:vertAlign w:val="baseline"/>
                <w:lang w:val="en-US" w:eastAsia="zh-CN"/>
              </w:rPr>
            </w:pPr>
            <w:r>
              <w:rPr>
                <w:rFonts w:hint="eastAsia"/>
                <w:sz w:val="21"/>
                <w:szCs w:val="21"/>
                <w:vertAlign w:val="baseline"/>
                <w:lang w:val="en-US" w:eastAsia="zh-CN"/>
              </w:rPr>
              <w:t>位人员</w:t>
            </w:r>
          </w:p>
        </w:tc>
        <w:tc>
          <w:tcPr>
            <w:tcW w:w="8156" w:type="dxa"/>
            <w:gridSpan w:val="10"/>
            <w:vAlign w:val="center"/>
          </w:tcPr>
          <w:p w14:paraId="4DF39B27">
            <w:pPr>
              <w:jc w:val="center"/>
              <w:rPr>
                <w:rFonts w:hint="eastAsia" w:eastAsiaTheme="minorEastAsia"/>
                <w:sz w:val="21"/>
                <w:szCs w:val="21"/>
                <w:vertAlign w:val="baseline"/>
                <w:lang w:val="en-US" w:eastAsia="zh-CN"/>
              </w:rPr>
            </w:pPr>
            <w:r>
              <w:rPr>
                <w:rFonts w:hint="eastAsia"/>
                <w:sz w:val="21"/>
                <w:szCs w:val="21"/>
                <w:vertAlign w:val="baseline"/>
                <w:lang w:val="en-US" w:eastAsia="zh-CN"/>
              </w:rPr>
              <w:t>各学院院长（教学院长）、系（室）主任、学院相关检查人员</w:t>
            </w:r>
          </w:p>
        </w:tc>
      </w:tr>
      <w:tr w14:paraId="68AF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93" w:type="dxa"/>
            <w:vAlign w:val="center"/>
          </w:tcPr>
          <w:p w14:paraId="23D5A1CC">
            <w:pPr>
              <w:jc w:val="center"/>
              <w:rPr>
                <w:rFonts w:hint="eastAsia"/>
                <w:sz w:val="21"/>
                <w:szCs w:val="21"/>
                <w:vertAlign w:val="baseline"/>
                <w:lang w:val="en-US" w:eastAsia="zh-CN"/>
              </w:rPr>
            </w:pPr>
            <w:r>
              <w:rPr>
                <w:rFonts w:hint="eastAsia"/>
                <w:sz w:val="21"/>
                <w:szCs w:val="21"/>
                <w:vertAlign w:val="baseline"/>
                <w:lang w:val="en-US" w:eastAsia="zh-CN"/>
              </w:rPr>
              <w:t>教务</w:t>
            </w:r>
          </w:p>
          <w:p w14:paraId="260EEC53">
            <w:pPr>
              <w:jc w:val="center"/>
              <w:rPr>
                <w:rFonts w:hint="default"/>
                <w:sz w:val="21"/>
                <w:szCs w:val="21"/>
                <w:vertAlign w:val="baseline"/>
                <w:lang w:val="en-US" w:eastAsia="zh-CN"/>
              </w:rPr>
            </w:pPr>
            <w:r>
              <w:rPr>
                <w:rFonts w:hint="eastAsia"/>
                <w:sz w:val="21"/>
                <w:szCs w:val="21"/>
                <w:vertAlign w:val="baseline"/>
                <w:lang w:val="en-US" w:eastAsia="zh-CN"/>
              </w:rPr>
              <w:t>人员</w:t>
            </w:r>
          </w:p>
        </w:tc>
        <w:tc>
          <w:tcPr>
            <w:tcW w:w="815" w:type="dxa"/>
            <w:vAlign w:val="center"/>
          </w:tcPr>
          <w:p w14:paraId="392CA100">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张鹏程</w:t>
            </w:r>
          </w:p>
        </w:tc>
        <w:tc>
          <w:tcPr>
            <w:tcW w:w="832" w:type="dxa"/>
            <w:vAlign w:val="center"/>
          </w:tcPr>
          <w:p w14:paraId="521F072C">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何鑫</w:t>
            </w:r>
          </w:p>
        </w:tc>
        <w:tc>
          <w:tcPr>
            <w:tcW w:w="805" w:type="dxa"/>
            <w:vAlign w:val="center"/>
          </w:tcPr>
          <w:p w14:paraId="0A9439AA">
            <w:pPr>
              <w:numPr>
                <w:ilvl w:val="0"/>
                <w:numId w:val="0"/>
              </w:numPr>
              <w:jc w:val="center"/>
              <w:rPr>
                <w:rFonts w:hint="eastAsia"/>
                <w:sz w:val="18"/>
                <w:szCs w:val="18"/>
                <w:vertAlign w:val="baseline"/>
                <w:lang w:val="en-US" w:eastAsia="zh-CN"/>
              </w:rPr>
            </w:pPr>
            <w:r>
              <w:rPr>
                <w:rFonts w:hint="eastAsia"/>
                <w:sz w:val="18"/>
                <w:szCs w:val="18"/>
                <w:vertAlign w:val="baseline"/>
                <w:lang w:val="en-US" w:eastAsia="zh-CN"/>
              </w:rPr>
              <w:t>刘小林</w:t>
            </w:r>
          </w:p>
        </w:tc>
        <w:tc>
          <w:tcPr>
            <w:tcW w:w="845" w:type="dxa"/>
            <w:vAlign w:val="center"/>
          </w:tcPr>
          <w:p w14:paraId="742DFED3">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张英男</w:t>
            </w:r>
          </w:p>
        </w:tc>
        <w:tc>
          <w:tcPr>
            <w:tcW w:w="900" w:type="dxa"/>
            <w:vAlign w:val="center"/>
          </w:tcPr>
          <w:p w14:paraId="6F919EAC">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林琳</w:t>
            </w:r>
          </w:p>
        </w:tc>
        <w:tc>
          <w:tcPr>
            <w:tcW w:w="777" w:type="dxa"/>
            <w:vAlign w:val="center"/>
          </w:tcPr>
          <w:p w14:paraId="2407BB18">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单滢菲</w:t>
            </w:r>
          </w:p>
        </w:tc>
        <w:tc>
          <w:tcPr>
            <w:tcW w:w="764" w:type="dxa"/>
            <w:vAlign w:val="center"/>
          </w:tcPr>
          <w:p w14:paraId="204DAEC1">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陈丹</w:t>
            </w:r>
          </w:p>
        </w:tc>
        <w:tc>
          <w:tcPr>
            <w:tcW w:w="818" w:type="dxa"/>
            <w:vAlign w:val="center"/>
          </w:tcPr>
          <w:p w14:paraId="5E7127EE">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张英男</w:t>
            </w:r>
          </w:p>
        </w:tc>
        <w:tc>
          <w:tcPr>
            <w:tcW w:w="805" w:type="dxa"/>
            <w:vAlign w:val="center"/>
          </w:tcPr>
          <w:p w14:paraId="1247AA0C">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欧阳春</w:t>
            </w:r>
          </w:p>
        </w:tc>
        <w:tc>
          <w:tcPr>
            <w:tcW w:w="795" w:type="dxa"/>
            <w:vAlign w:val="center"/>
          </w:tcPr>
          <w:p w14:paraId="3347B72A">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王兴华</w:t>
            </w:r>
          </w:p>
        </w:tc>
      </w:tr>
      <w:tr w14:paraId="588E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93" w:type="dxa"/>
            <w:vAlign w:val="center"/>
          </w:tcPr>
          <w:p w14:paraId="3CAC7929">
            <w:pPr>
              <w:jc w:val="center"/>
              <w:rPr>
                <w:rFonts w:hint="eastAsia"/>
                <w:sz w:val="21"/>
                <w:szCs w:val="21"/>
                <w:vertAlign w:val="baseline"/>
                <w:lang w:val="en-US" w:eastAsia="zh-CN"/>
              </w:rPr>
            </w:pPr>
            <w:r>
              <w:rPr>
                <w:rFonts w:hint="eastAsia"/>
                <w:sz w:val="21"/>
                <w:szCs w:val="21"/>
                <w:vertAlign w:val="baseline"/>
                <w:lang w:val="en-US" w:eastAsia="zh-CN"/>
              </w:rPr>
              <w:t>检查</w:t>
            </w:r>
          </w:p>
          <w:p w14:paraId="6C92E5FC">
            <w:pPr>
              <w:jc w:val="center"/>
              <w:rPr>
                <w:rFonts w:hint="default"/>
                <w:sz w:val="21"/>
                <w:szCs w:val="21"/>
                <w:vertAlign w:val="baseline"/>
                <w:lang w:val="en-US" w:eastAsia="zh-CN"/>
              </w:rPr>
            </w:pPr>
            <w:r>
              <w:rPr>
                <w:rFonts w:hint="eastAsia"/>
                <w:sz w:val="21"/>
                <w:szCs w:val="21"/>
                <w:vertAlign w:val="baseline"/>
                <w:lang w:val="en-US" w:eastAsia="zh-CN"/>
              </w:rPr>
              <w:t>部门</w:t>
            </w:r>
          </w:p>
        </w:tc>
        <w:tc>
          <w:tcPr>
            <w:tcW w:w="815" w:type="dxa"/>
            <w:vAlign w:val="center"/>
          </w:tcPr>
          <w:p w14:paraId="7A90EC3C">
            <w:pPr>
              <w:jc w:val="center"/>
              <w:rPr>
                <w:rFonts w:hint="eastAsia"/>
                <w:sz w:val="18"/>
                <w:szCs w:val="18"/>
                <w:vertAlign w:val="baseline"/>
                <w:lang w:val="en-US" w:eastAsia="zh-CN"/>
              </w:rPr>
            </w:pPr>
            <w:r>
              <w:rPr>
                <w:rFonts w:hint="eastAsia"/>
                <w:sz w:val="18"/>
                <w:szCs w:val="18"/>
                <w:vertAlign w:val="baseline"/>
                <w:lang w:val="en-US" w:eastAsia="zh-CN"/>
              </w:rPr>
              <w:t>化工</w:t>
            </w:r>
          </w:p>
          <w:p w14:paraId="55F1C25E">
            <w:pPr>
              <w:jc w:val="center"/>
              <w:rPr>
                <w:rFonts w:hint="default"/>
                <w:sz w:val="18"/>
                <w:szCs w:val="18"/>
                <w:vertAlign w:val="baseline"/>
                <w:lang w:val="en-US" w:eastAsia="zh-CN"/>
              </w:rPr>
            </w:pPr>
            <w:r>
              <w:rPr>
                <w:rFonts w:hint="eastAsia"/>
                <w:sz w:val="18"/>
                <w:szCs w:val="18"/>
                <w:vertAlign w:val="baseline"/>
                <w:lang w:val="en-US" w:eastAsia="zh-CN"/>
              </w:rPr>
              <w:t>学院</w:t>
            </w:r>
          </w:p>
        </w:tc>
        <w:tc>
          <w:tcPr>
            <w:tcW w:w="832" w:type="dxa"/>
            <w:vAlign w:val="center"/>
          </w:tcPr>
          <w:p w14:paraId="09E58F40">
            <w:pPr>
              <w:jc w:val="center"/>
              <w:rPr>
                <w:rFonts w:hint="eastAsia"/>
                <w:sz w:val="18"/>
                <w:szCs w:val="18"/>
                <w:vertAlign w:val="baseline"/>
                <w:lang w:val="en-US" w:eastAsia="zh-CN"/>
              </w:rPr>
            </w:pPr>
            <w:r>
              <w:rPr>
                <w:rFonts w:hint="eastAsia"/>
                <w:sz w:val="18"/>
                <w:szCs w:val="18"/>
                <w:vertAlign w:val="baseline"/>
                <w:lang w:val="en-US" w:eastAsia="zh-CN"/>
              </w:rPr>
              <w:t>信息</w:t>
            </w:r>
          </w:p>
          <w:p w14:paraId="62E69163">
            <w:pPr>
              <w:jc w:val="center"/>
              <w:rPr>
                <w:rFonts w:hint="default"/>
                <w:sz w:val="18"/>
                <w:szCs w:val="18"/>
                <w:vertAlign w:val="baseline"/>
                <w:lang w:val="en-US" w:eastAsia="zh-CN"/>
              </w:rPr>
            </w:pPr>
            <w:r>
              <w:rPr>
                <w:rFonts w:hint="eastAsia"/>
                <w:sz w:val="18"/>
                <w:szCs w:val="18"/>
                <w:vertAlign w:val="baseline"/>
                <w:lang w:val="en-US" w:eastAsia="zh-CN"/>
              </w:rPr>
              <w:t>学院</w:t>
            </w:r>
          </w:p>
        </w:tc>
        <w:tc>
          <w:tcPr>
            <w:tcW w:w="805" w:type="dxa"/>
            <w:vAlign w:val="center"/>
          </w:tcPr>
          <w:p w14:paraId="77AEA5CE">
            <w:pPr>
              <w:jc w:val="center"/>
              <w:rPr>
                <w:rFonts w:hint="eastAsia"/>
                <w:sz w:val="18"/>
                <w:szCs w:val="18"/>
                <w:vertAlign w:val="baseline"/>
                <w:lang w:val="en-US" w:eastAsia="zh-CN"/>
              </w:rPr>
            </w:pPr>
            <w:r>
              <w:rPr>
                <w:rFonts w:hint="eastAsia"/>
                <w:sz w:val="18"/>
                <w:szCs w:val="18"/>
                <w:vertAlign w:val="baseline"/>
                <w:lang w:val="en-US" w:eastAsia="zh-CN"/>
              </w:rPr>
              <w:t>机械</w:t>
            </w:r>
          </w:p>
          <w:p w14:paraId="5BC16A61">
            <w:pPr>
              <w:jc w:val="center"/>
              <w:rPr>
                <w:rFonts w:hint="default"/>
                <w:sz w:val="18"/>
                <w:szCs w:val="18"/>
                <w:vertAlign w:val="baseline"/>
                <w:lang w:val="en-US" w:eastAsia="zh-CN"/>
              </w:rPr>
            </w:pPr>
            <w:r>
              <w:rPr>
                <w:rFonts w:hint="eastAsia"/>
                <w:sz w:val="18"/>
                <w:szCs w:val="18"/>
                <w:vertAlign w:val="baseline"/>
                <w:lang w:val="en-US" w:eastAsia="zh-CN"/>
              </w:rPr>
              <w:t>学院</w:t>
            </w:r>
          </w:p>
        </w:tc>
        <w:tc>
          <w:tcPr>
            <w:tcW w:w="845" w:type="dxa"/>
            <w:vAlign w:val="center"/>
          </w:tcPr>
          <w:p w14:paraId="28026CE0">
            <w:pPr>
              <w:jc w:val="center"/>
              <w:rPr>
                <w:rFonts w:hint="eastAsia"/>
                <w:sz w:val="18"/>
                <w:szCs w:val="18"/>
                <w:vertAlign w:val="baseline"/>
                <w:lang w:val="en-US" w:eastAsia="zh-CN"/>
              </w:rPr>
            </w:pPr>
            <w:r>
              <w:rPr>
                <w:rFonts w:hint="eastAsia"/>
                <w:sz w:val="18"/>
                <w:szCs w:val="18"/>
                <w:vertAlign w:val="baseline"/>
                <w:lang w:val="en-US" w:eastAsia="zh-CN"/>
              </w:rPr>
              <w:t>电气</w:t>
            </w:r>
          </w:p>
          <w:p w14:paraId="632CB14D">
            <w:pPr>
              <w:jc w:val="center"/>
              <w:rPr>
                <w:rFonts w:hint="default"/>
                <w:sz w:val="18"/>
                <w:szCs w:val="18"/>
                <w:vertAlign w:val="baseline"/>
                <w:lang w:val="en-US" w:eastAsia="zh-CN"/>
              </w:rPr>
            </w:pPr>
            <w:r>
              <w:rPr>
                <w:rFonts w:hint="eastAsia"/>
                <w:sz w:val="18"/>
                <w:szCs w:val="18"/>
                <w:vertAlign w:val="baseline"/>
                <w:lang w:val="en-US" w:eastAsia="zh-CN"/>
              </w:rPr>
              <w:t>学院</w:t>
            </w:r>
          </w:p>
        </w:tc>
        <w:tc>
          <w:tcPr>
            <w:tcW w:w="900" w:type="dxa"/>
            <w:vAlign w:val="center"/>
          </w:tcPr>
          <w:p w14:paraId="7A975488">
            <w:pPr>
              <w:jc w:val="center"/>
              <w:rPr>
                <w:rFonts w:hint="eastAsia"/>
                <w:sz w:val="18"/>
                <w:szCs w:val="18"/>
                <w:vertAlign w:val="baseline"/>
                <w:lang w:val="en-US" w:eastAsia="zh-CN"/>
              </w:rPr>
            </w:pPr>
            <w:r>
              <w:rPr>
                <w:rFonts w:hint="eastAsia"/>
                <w:sz w:val="18"/>
                <w:szCs w:val="18"/>
                <w:vertAlign w:val="baseline"/>
                <w:lang w:val="en-US" w:eastAsia="zh-CN"/>
              </w:rPr>
              <w:t>管理</w:t>
            </w:r>
          </w:p>
          <w:p w14:paraId="078A83FC">
            <w:pPr>
              <w:jc w:val="center"/>
              <w:rPr>
                <w:rFonts w:hint="default"/>
                <w:sz w:val="18"/>
                <w:szCs w:val="18"/>
                <w:vertAlign w:val="baseline"/>
                <w:lang w:val="en-US" w:eastAsia="zh-CN"/>
              </w:rPr>
            </w:pPr>
            <w:r>
              <w:rPr>
                <w:rFonts w:hint="eastAsia"/>
                <w:sz w:val="18"/>
                <w:szCs w:val="18"/>
                <w:vertAlign w:val="baseline"/>
                <w:lang w:val="en-US" w:eastAsia="zh-CN"/>
              </w:rPr>
              <w:t>学院</w:t>
            </w:r>
          </w:p>
        </w:tc>
        <w:tc>
          <w:tcPr>
            <w:tcW w:w="777" w:type="dxa"/>
            <w:vAlign w:val="center"/>
          </w:tcPr>
          <w:p w14:paraId="2EDBB5A7">
            <w:pPr>
              <w:jc w:val="center"/>
              <w:rPr>
                <w:rFonts w:hint="default"/>
                <w:sz w:val="18"/>
                <w:szCs w:val="18"/>
                <w:vertAlign w:val="baseline"/>
                <w:lang w:val="en-US" w:eastAsia="zh-CN"/>
              </w:rPr>
            </w:pPr>
            <w:r>
              <w:rPr>
                <w:rFonts w:hint="eastAsia"/>
                <w:sz w:val="18"/>
                <w:szCs w:val="18"/>
                <w:vertAlign w:val="baseline"/>
                <w:lang w:val="en-US" w:eastAsia="zh-CN"/>
              </w:rPr>
              <w:t>经济</w:t>
            </w:r>
          </w:p>
          <w:p w14:paraId="2AF305F5">
            <w:pPr>
              <w:jc w:val="center"/>
              <w:rPr>
                <w:rFonts w:hint="default"/>
                <w:sz w:val="18"/>
                <w:szCs w:val="18"/>
                <w:vertAlign w:val="baseline"/>
                <w:lang w:val="en-US" w:eastAsia="zh-CN"/>
              </w:rPr>
            </w:pPr>
            <w:r>
              <w:rPr>
                <w:rFonts w:hint="eastAsia"/>
                <w:sz w:val="18"/>
                <w:szCs w:val="18"/>
                <w:vertAlign w:val="baseline"/>
                <w:lang w:val="en-US" w:eastAsia="zh-CN"/>
              </w:rPr>
              <w:t>学院</w:t>
            </w:r>
          </w:p>
        </w:tc>
        <w:tc>
          <w:tcPr>
            <w:tcW w:w="764" w:type="dxa"/>
            <w:vAlign w:val="center"/>
          </w:tcPr>
          <w:p w14:paraId="48741AF7">
            <w:pPr>
              <w:jc w:val="center"/>
              <w:rPr>
                <w:rFonts w:hint="eastAsia"/>
                <w:sz w:val="18"/>
                <w:szCs w:val="18"/>
                <w:vertAlign w:val="baseline"/>
                <w:lang w:val="en-US" w:eastAsia="zh-CN"/>
              </w:rPr>
            </w:pPr>
            <w:r>
              <w:rPr>
                <w:rFonts w:hint="eastAsia"/>
                <w:sz w:val="18"/>
                <w:szCs w:val="18"/>
                <w:vertAlign w:val="baseline"/>
                <w:lang w:val="en-US" w:eastAsia="zh-CN"/>
              </w:rPr>
              <w:t>人文</w:t>
            </w:r>
          </w:p>
          <w:p w14:paraId="38B3EA29">
            <w:pPr>
              <w:jc w:val="center"/>
              <w:rPr>
                <w:rFonts w:hint="default"/>
                <w:sz w:val="18"/>
                <w:szCs w:val="18"/>
                <w:vertAlign w:val="baseline"/>
                <w:lang w:val="en-US" w:eastAsia="zh-CN"/>
              </w:rPr>
            </w:pPr>
            <w:r>
              <w:rPr>
                <w:rFonts w:hint="eastAsia"/>
                <w:sz w:val="18"/>
                <w:szCs w:val="18"/>
                <w:vertAlign w:val="baseline"/>
                <w:lang w:val="en-US" w:eastAsia="zh-CN"/>
              </w:rPr>
              <w:t>学院</w:t>
            </w:r>
          </w:p>
        </w:tc>
        <w:tc>
          <w:tcPr>
            <w:tcW w:w="818" w:type="dxa"/>
            <w:vAlign w:val="center"/>
          </w:tcPr>
          <w:p w14:paraId="3C07A7D9">
            <w:pPr>
              <w:jc w:val="center"/>
              <w:rPr>
                <w:rFonts w:hint="eastAsia"/>
                <w:sz w:val="18"/>
                <w:szCs w:val="18"/>
                <w:vertAlign w:val="baseline"/>
                <w:lang w:val="en-US" w:eastAsia="zh-CN"/>
              </w:rPr>
            </w:pPr>
            <w:r>
              <w:rPr>
                <w:rFonts w:hint="eastAsia"/>
                <w:sz w:val="18"/>
                <w:szCs w:val="18"/>
                <w:vertAlign w:val="baseline"/>
                <w:lang w:val="en-US" w:eastAsia="zh-CN"/>
              </w:rPr>
              <w:t>体育</w:t>
            </w:r>
          </w:p>
          <w:p w14:paraId="784B5C97">
            <w:pPr>
              <w:jc w:val="center"/>
              <w:rPr>
                <w:rFonts w:hint="default"/>
                <w:sz w:val="18"/>
                <w:szCs w:val="18"/>
                <w:vertAlign w:val="baseline"/>
                <w:lang w:val="en-US" w:eastAsia="zh-CN"/>
              </w:rPr>
            </w:pPr>
            <w:r>
              <w:rPr>
                <w:rFonts w:hint="eastAsia"/>
                <w:sz w:val="18"/>
                <w:szCs w:val="18"/>
                <w:vertAlign w:val="baseline"/>
                <w:lang w:val="en-US" w:eastAsia="zh-CN"/>
              </w:rPr>
              <w:t>学院</w:t>
            </w:r>
          </w:p>
        </w:tc>
        <w:tc>
          <w:tcPr>
            <w:tcW w:w="805" w:type="dxa"/>
            <w:vAlign w:val="center"/>
          </w:tcPr>
          <w:p w14:paraId="7D0734FE">
            <w:pPr>
              <w:jc w:val="center"/>
              <w:rPr>
                <w:rFonts w:hint="eastAsia"/>
                <w:sz w:val="18"/>
                <w:szCs w:val="18"/>
                <w:vertAlign w:val="baseline"/>
                <w:lang w:val="en-US" w:eastAsia="zh-CN"/>
              </w:rPr>
            </w:pPr>
            <w:r>
              <w:rPr>
                <w:rFonts w:hint="eastAsia"/>
                <w:sz w:val="18"/>
                <w:szCs w:val="18"/>
                <w:vertAlign w:val="baseline"/>
                <w:lang w:val="en-US" w:eastAsia="zh-CN"/>
              </w:rPr>
              <w:t>基础部</w:t>
            </w:r>
          </w:p>
        </w:tc>
        <w:tc>
          <w:tcPr>
            <w:tcW w:w="795" w:type="dxa"/>
            <w:vAlign w:val="center"/>
          </w:tcPr>
          <w:p w14:paraId="7D5C95A2">
            <w:pPr>
              <w:jc w:val="center"/>
              <w:rPr>
                <w:rFonts w:hint="eastAsia"/>
                <w:sz w:val="18"/>
                <w:szCs w:val="18"/>
                <w:vertAlign w:val="baseline"/>
                <w:lang w:val="en-US" w:eastAsia="zh-CN"/>
              </w:rPr>
            </w:pPr>
            <w:r>
              <w:rPr>
                <w:rFonts w:hint="eastAsia"/>
                <w:sz w:val="18"/>
                <w:szCs w:val="18"/>
                <w:vertAlign w:val="baseline"/>
                <w:lang w:val="en-US" w:eastAsia="zh-CN"/>
              </w:rPr>
              <w:t>马院</w:t>
            </w:r>
          </w:p>
          <w:p w14:paraId="5B6785A1">
            <w:pPr>
              <w:jc w:val="center"/>
              <w:rPr>
                <w:rFonts w:hint="eastAsia"/>
                <w:sz w:val="18"/>
                <w:szCs w:val="18"/>
                <w:vertAlign w:val="baseline"/>
                <w:lang w:val="en-US" w:eastAsia="zh-CN"/>
              </w:rPr>
            </w:pPr>
            <w:r>
              <w:rPr>
                <w:rFonts w:hint="eastAsia"/>
                <w:sz w:val="18"/>
                <w:szCs w:val="18"/>
                <w:vertAlign w:val="baseline"/>
                <w:lang w:val="en-US" w:eastAsia="zh-CN"/>
              </w:rPr>
              <w:t>双创院</w:t>
            </w:r>
          </w:p>
        </w:tc>
      </w:tr>
      <w:tr w14:paraId="3DF1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093" w:type="dxa"/>
            <w:vAlign w:val="center"/>
          </w:tcPr>
          <w:p w14:paraId="507B6FCC">
            <w:pPr>
              <w:jc w:val="center"/>
              <w:rPr>
                <w:rFonts w:hint="eastAsia" w:cstheme="minorBidi"/>
                <w:kern w:val="2"/>
                <w:sz w:val="21"/>
                <w:szCs w:val="21"/>
                <w:vertAlign w:val="baseline"/>
                <w:lang w:val="en-US" w:eastAsia="zh-CN" w:bidi="ar-SA"/>
              </w:rPr>
            </w:pPr>
            <w:r>
              <w:rPr>
                <w:rFonts w:hint="eastAsia" w:cstheme="minorBidi"/>
                <w:kern w:val="2"/>
                <w:sz w:val="21"/>
                <w:szCs w:val="21"/>
                <w:vertAlign w:val="baseline"/>
                <w:lang w:val="en-US" w:eastAsia="zh-CN" w:bidi="ar-SA"/>
              </w:rPr>
              <w:t>教务检</w:t>
            </w:r>
          </w:p>
          <w:p w14:paraId="07049528">
            <w:pPr>
              <w:jc w:val="center"/>
              <w:rPr>
                <w:rFonts w:hint="eastAsia" w:asciiTheme="minorHAnsi" w:hAnsiTheme="minorHAnsi" w:eastAsiaTheme="minorEastAsia" w:cstheme="minorBidi"/>
                <w:kern w:val="2"/>
                <w:sz w:val="21"/>
                <w:szCs w:val="21"/>
                <w:vertAlign w:val="baseline"/>
                <w:lang w:val="en-US" w:eastAsia="zh-CN" w:bidi="ar-SA"/>
              </w:rPr>
            </w:pPr>
            <w:r>
              <w:rPr>
                <w:rFonts w:hint="eastAsia" w:cstheme="minorBidi"/>
                <w:kern w:val="2"/>
                <w:sz w:val="21"/>
                <w:szCs w:val="21"/>
                <w:vertAlign w:val="baseline"/>
                <w:lang w:val="en-US" w:eastAsia="zh-CN" w:bidi="ar-SA"/>
              </w:rPr>
              <w:t>查要求</w:t>
            </w:r>
          </w:p>
        </w:tc>
        <w:tc>
          <w:tcPr>
            <w:tcW w:w="8156" w:type="dxa"/>
            <w:gridSpan w:val="10"/>
            <w:vAlign w:val="top"/>
          </w:tcPr>
          <w:p w14:paraId="29D9D255">
            <w:pPr>
              <w:numPr>
                <w:ilvl w:val="0"/>
                <w:numId w:val="0"/>
              </w:numPr>
              <w:jc w:val="both"/>
              <w:rPr>
                <w:rFonts w:hint="eastAsia"/>
                <w:sz w:val="21"/>
                <w:szCs w:val="21"/>
                <w:vertAlign w:val="baseline"/>
                <w:lang w:val="en-US" w:eastAsia="zh-CN"/>
              </w:rPr>
            </w:pPr>
            <w:r>
              <w:rPr>
                <w:rFonts w:hint="eastAsia"/>
                <w:sz w:val="21"/>
                <w:szCs w:val="21"/>
                <w:vertAlign w:val="baseline"/>
                <w:lang w:val="en-US" w:eastAsia="zh-CN"/>
              </w:rPr>
              <w:t>以《沈阳科技学院教学工作规程》为准则，掌握教学运行实际状况，深入课堂进行查课，检查教学秩序。</w:t>
            </w:r>
          </w:p>
          <w:p w14:paraId="6AA6F990">
            <w:pPr>
              <w:numPr>
                <w:ilvl w:val="0"/>
                <w:numId w:val="0"/>
              </w:numPr>
              <w:jc w:val="both"/>
              <w:rPr>
                <w:rFonts w:hint="eastAsia"/>
                <w:sz w:val="21"/>
                <w:szCs w:val="21"/>
                <w:vertAlign w:val="baseline"/>
                <w:lang w:val="en-US" w:eastAsia="zh-CN"/>
              </w:rPr>
            </w:pPr>
            <w:r>
              <w:rPr>
                <w:rFonts w:hint="eastAsia"/>
                <w:sz w:val="21"/>
                <w:szCs w:val="21"/>
                <w:vertAlign w:val="baseline"/>
                <w:lang w:val="en-US" w:eastAsia="zh-CN"/>
              </w:rPr>
              <w:t>教务处查摆影响教学秩序和质量的影响因素以及教学质量监控的薄弱点，及时反馈教学单位，采取针对性地措施，切实解决教学过程中存在的问题，推进教学质量持续改进。</w:t>
            </w:r>
          </w:p>
        </w:tc>
      </w:tr>
      <w:tr w14:paraId="6A6B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1093" w:type="dxa"/>
            <w:vAlign w:val="center"/>
          </w:tcPr>
          <w:p w14:paraId="43170D12">
            <w:pPr>
              <w:jc w:val="center"/>
              <w:rPr>
                <w:rFonts w:hint="default"/>
                <w:sz w:val="21"/>
                <w:szCs w:val="21"/>
                <w:vertAlign w:val="baseline"/>
                <w:lang w:val="en-US" w:eastAsia="zh-CN"/>
              </w:rPr>
            </w:pPr>
          </w:p>
          <w:p w14:paraId="54217814">
            <w:pPr>
              <w:jc w:val="center"/>
              <w:rPr>
                <w:rFonts w:hint="eastAsia" w:cstheme="minorBidi"/>
                <w:kern w:val="2"/>
                <w:sz w:val="21"/>
                <w:szCs w:val="21"/>
                <w:vertAlign w:val="baseline"/>
                <w:lang w:val="en-US" w:eastAsia="zh-CN" w:bidi="ar-SA"/>
              </w:rPr>
            </w:pPr>
            <w:r>
              <w:rPr>
                <w:rFonts w:hint="eastAsia" w:cstheme="minorBidi"/>
                <w:kern w:val="2"/>
                <w:sz w:val="21"/>
                <w:szCs w:val="21"/>
                <w:vertAlign w:val="baseline"/>
                <w:lang w:val="en-US" w:eastAsia="zh-CN" w:bidi="ar-SA"/>
              </w:rPr>
              <w:t>教学单位</w:t>
            </w:r>
          </w:p>
          <w:p w14:paraId="1D95695C">
            <w:pPr>
              <w:jc w:val="center"/>
              <w:rPr>
                <w:rFonts w:hint="eastAsia" w:cstheme="minorBidi"/>
                <w:kern w:val="2"/>
                <w:sz w:val="21"/>
                <w:szCs w:val="21"/>
                <w:vertAlign w:val="baseline"/>
                <w:lang w:val="en-US" w:eastAsia="zh-CN" w:bidi="ar-SA"/>
              </w:rPr>
            </w:pPr>
            <w:r>
              <w:rPr>
                <w:rFonts w:hint="eastAsia" w:cstheme="minorBidi"/>
                <w:kern w:val="2"/>
                <w:sz w:val="21"/>
                <w:szCs w:val="21"/>
                <w:vertAlign w:val="baseline"/>
                <w:lang w:val="en-US" w:eastAsia="zh-CN" w:bidi="ar-SA"/>
              </w:rPr>
              <w:t>检查要求</w:t>
            </w:r>
          </w:p>
          <w:p w14:paraId="67A809B3">
            <w:pPr>
              <w:jc w:val="center"/>
              <w:rPr>
                <w:rFonts w:hint="eastAsia"/>
                <w:sz w:val="21"/>
                <w:szCs w:val="21"/>
                <w:vertAlign w:val="baseline"/>
                <w:lang w:val="en-US" w:eastAsia="zh-CN"/>
              </w:rPr>
            </w:pPr>
          </w:p>
        </w:tc>
        <w:tc>
          <w:tcPr>
            <w:tcW w:w="8156" w:type="dxa"/>
            <w:gridSpan w:val="10"/>
            <w:vAlign w:val="top"/>
          </w:tcPr>
          <w:p w14:paraId="25B9B9CE">
            <w:pPr>
              <w:numPr>
                <w:ilvl w:val="0"/>
                <w:numId w:val="0"/>
              </w:numPr>
              <w:jc w:val="both"/>
              <w:rPr>
                <w:rFonts w:hint="default"/>
                <w:sz w:val="21"/>
                <w:szCs w:val="21"/>
                <w:vertAlign w:val="baseline"/>
                <w:lang w:val="en-US" w:eastAsia="zh-CN"/>
              </w:rPr>
            </w:pPr>
            <w:r>
              <w:rPr>
                <w:rFonts w:hint="eastAsia"/>
                <w:sz w:val="21"/>
                <w:szCs w:val="21"/>
                <w:vertAlign w:val="baseline"/>
                <w:lang w:val="en-US" w:eastAsia="zh-CN"/>
              </w:rPr>
              <w:t>各教学单位结合实际，对本单位的教学运行秩序与质量状况、教师课堂教学过程组织与管理、对课堂教学状态与效果、实验实践教学指导与实验安全管理等进行检查。</w:t>
            </w:r>
          </w:p>
          <w:p w14:paraId="605A4B48">
            <w:pPr>
              <w:numPr>
                <w:ilvl w:val="0"/>
                <w:numId w:val="0"/>
              </w:numPr>
              <w:jc w:val="both"/>
              <w:rPr>
                <w:rFonts w:hint="eastAsia"/>
                <w:sz w:val="21"/>
                <w:szCs w:val="21"/>
                <w:vertAlign w:val="baseline"/>
                <w:lang w:val="en-US" w:eastAsia="zh-CN"/>
              </w:rPr>
            </w:pPr>
            <w:r>
              <w:rPr>
                <w:rFonts w:hint="eastAsia"/>
                <w:sz w:val="21"/>
                <w:szCs w:val="21"/>
                <w:vertAlign w:val="baseline"/>
                <w:lang w:val="en-US" w:eastAsia="zh-CN"/>
              </w:rPr>
              <w:t>1、各教学单位要全力维护课堂教学秩序稳定，需指派专人深入课堂听课、巡课，检查课堂教学秩序；教师应做到严守师德风范；重点检查课堂教学秩序是否稳定，教学组织是否得法，教学内容是否恰当等；重点检查实验课指导教师对实验指导的落实情况，确保实验教学安全稳定有序。</w:t>
            </w:r>
            <w:bookmarkStart w:id="0" w:name="_GoBack"/>
            <w:bookmarkEnd w:id="0"/>
          </w:p>
          <w:p w14:paraId="01FE8CA7">
            <w:pPr>
              <w:numPr>
                <w:ilvl w:val="0"/>
                <w:numId w:val="0"/>
              </w:numPr>
              <w:jc w:val="both"/>
              <w:rPr>
                <w:rFonts w:hint="eastAsia"/>
                <w:sz w:val="21"/>
                <w:szCs w:val="21"/>
                <w:vertAlign w:val="baseline"/>
                <w:lang w:val="en-US" w:eastAsia="zh-CN"/>
              </w:rPr>
            </w:pPr>
            <w:r>
              <w:rPr>
                <w:rFonts w:hint="eastAsia"/>
                <w:sz w:val="21"/>
                <w:szCs w:val="21"/>
                <w:vertAlign w:val="baseline"/>
                <w:lang w:val="en-US" w:eastAsia="zh-CN"/>
              </w:rPr>
              <w:t>2、各教学单位要及时做好记录统计汇总查课情况，有问题及时反馈教务处。</w:t>
            </w:r>
          </w:p>
        </w:tc>
      </w:tr>
      <w:tr w14:paraId="7365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93" w:type="dxa"/>
            <w:vAlign w:val="center"/>
          </w:tcPr>
          <w:p w14:paraId="0B69D69E">
            <w:pPr>
              <w:jc w:val="center"/>
              <w:rPr>
                <w:rFonts w:hint="eastAsia"/>
                <w:sz w:val="21"/>
                <w:szCs w:val="21"/>
                <w:vertAlign w:val="baseline"/>
                <w:lang w:val="en-US" w:eastAsia="zh-CN"/>
              </w:rPr>
            </w:pPr>
            <w:r>
              <w:rPr>
                <w:rFonts w:hint="eastAsia"/>
                <w:sz w:val="21"/>
                <w:szCs w:val="21"/>
                <w:vertAlign w:val="baseline"/>
                <w:lang w:val="en-US" w:eastAsia="zh-CN"/>
              </w:rPr>
              <w:t>说明</w:t>
            </w:r>
          </w:p>
        </w:tc>
        <w:tc>
          <w:tcPr>
            <w:tcW w:w="8156" w:type="dxa"/>
            <w:gridSpan w:val="10"/>
            <w:vAlign w:val="center"/>
          </w:tcPr>
          <w:p w14:paraId="36EE5087">
            <w:pPr>
              <w:numPr>
                <w:ilvl w:val="0"/>
                <w:numId w:val="0"/>
              </w:numPr>
              <w:jc w:val="left"/>
              <w:rPr>
                <w:rFonts w:hint="eastAsia"/>
                <w:sz w:val="21"/>
                <w:szCs w:val="21"/>
                <w:vertAlign w:val="baseline"/>
                <w:lang w:val="en-US" w:eastAsia="zh-CN"/>
              </w:rPr>
            </w:pPr>
            <w:r>
              <w:rPr>
                <w:rFonts w:hint="eastAsia"/>
                <w:sz w:val="21"/>
                <w:szCs w:val="21"/>
                <w:vertAlign w:val="baseline"/>
                <w:lang w:val="en-US" w:eastAsia="zh-CN"/>
              </w:rPr>
              <w:t>查课表由检查单位自行存档，作为质量监控支撑材料存档。</w:t>
            </w:r>
          </w:p>
        </w:tc>
      </w:tr>
    </w:tbl>
    <w:p w14:paraId="54265FD2">
      <w:pPr>
        <w:keepNext w:val="0"/>
        <w:keepLines w:val="0"/>
        <w:pageBreakBefore w:val="0"/>
        <w:widowControl w:val="0"/>
        <w:kinsoku/>
        <w:wordWrap/>
        <w:overflowPunct/>
        <w:topLinePunct w:val="0"/>
        <w:autoSpaceDE/>
        <w:autoSpaceDN/>
        <w:bidi w:val="0"/>
        <w:adjustRightInd/>
        <w:snapToGrid/>
        <w:spacing w:line="300" w:lineRule="auto"/>
        <w:ind w:firstLine="560" w:firstLineChars="200"/>
        <w:jc w:val="left"/>
        <w:textAlignment w:val="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各教学单位务必落实主体责任，配合并服从学校做好</w:t>
      </w:r>
      <w:r>
        <w:rPr>
          <w:rFonts w:hint="eastAsia" w:asciiTheme="minorHAnsi" w:hAnsiTheme="minorHAnsi" w:eastAsiaTheme="minorEastAsia" w:cstheme="minorBidi"/>
          <w:b w:val="0"/>
          <w:bCs w:val="0"/>
          <w:kern w:val="2"/>
          <w:sz w:val="28"/>
          <w:szCs w:val="28"/>
          <w:lang w:val="en-US" w:eastAsia="zh-CN" w:bidi="ar-SA"/>
        </w:rPr>
        <w:t>现阶段</w:t>
      </w:r>
      <w:r>
        <w:rPr>
          <w:rFonts w:hint="eastAsia" w:ascii="宋体" w:hAnsi="宋体" w:eastAsia="宋体" w:cs="宋体"/>
          <w:color w:val="000000"/>
          <w:sz w:val="28"/>
          <w:szCs w:val="28"/>
          <w:shd w:val="clear" w:color="auto" w:fill="FFFFFF"/>
        </w:rPr>
        <w:t>教学运行工作。加强日常督导检查，科学推进各项教学活动，确保良性平稳运行。</w:t>
      </w:r>
    </w:p>
    <w:p w14:paraId="34175596">
      <w:pPr>
        <w:keepNext w:val="0"/>
        <w:keepLines w:val="0"/>
        <w:pageBreakBefore w:val="0"/>
        <w:widowControl w:val="0"/>
        <w:kinsoku/>
        <w:wordWrap/>
        <w:overflowPunct/>
        <w:topLinePunct w:val="0"/>
        <w:autoSpaceDE/>
        <w:autoSpaceDN/>
        <w:bidi w:val="0"/>
        <w:adjustRightInd/>
        <w:snapToGrid/>
        <w:spacing w:line="300" w:lineRule="auto"/>
        <w:ind w:firstLine="560" w:firstLineChars="200"/>
        <w:jc w:val="left"/>
        <w:textAlignment w:val="auto"/>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eastAsia="zh-CN"/>
        </w:rPr>
        <w:t>附件：查课表</w:t>
      </w:r>
      <w:r>
        <w:rPr>
          <w:rFonts w:hint="eastAsia" w:ascii="宋体" w:hAnsi="宋体" w:eastAsia="宋体" w:cs="宋体"/>
          <w:color w:val="000000"/>
          <w:sz w:val="28"/>
          <w:szCs w:val="28"/>
          <w:shd w:val="clear" w:color="auto" w:fill="FFFFFF"/>
          <w:lang w:val="en-US" w:eastAsia="zh-CN"/>
        </w:rPr>
        <w:t>(供参考）</w:t>
      </w:r>
    </w:p>
    <w:p w14:paraId="04FEF990">
      <w:pPr>
        <w:keepNext w:val="0"/>
        <w:keepLines w:val="0"/>
        <w:pageBreakBefore w:val="0"/>
        <w:widowControl w:val="0"/>
        <w:kinsoku/>
        <w:wordWrap/>
        <w:overflowPunct/>
        <w:topLinePunct w:val="0"/>
        <w:autoSpaceDE/>
        <w:autoSpaceDN/>
        <w:bidi w:val="0"/>
        <w:adjustRightInd/>
        <w:snapToGrid/>
        <w:spacing w:line="300" w:lineRule="auto"/>
        <w:ind w:firstLine="4200" w:firstLineChars="1500"/>
        <w:jc w:val="left"/>
        <w:textAlignment w:val="auto"/>
        <w:rPr>
          <w:rFonts w:hint="default" w:ascii="宋体" w:hAnsi="宋体" w:eastAsia="宋体" w:cs="宋体"/>
          <w:color w:val="000000"/>
          <w:sz w:val="28"/>
          <w:szCs w:val="28"/>
          <w:shd w:val="clear" w:color="auto" w:fill="FFFFFF"/>
          <w:lang w:val="en-US" w:eastAsia="zh-CN"/>
        </w:rPr>
      </w:pPr>
    </w:p>
    <w:sectPr>
      <w:pgSz w:w="11906" w:h="16838"/>
      <w:pgMar w:top="1327"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altName w:val="宋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mZGM4M2JiNTE3Y2FiZDM2ZWEyMDFiZmZhMWZlN2MifQ=="/>
  </w:docVars>
  <w:rsids>
    <w:rsidRoot w:val="00000000"/>
    <w:rsid w:val="010F1DA1"/>
    <w:rsid w:val="01BA61B0"/>
    <w:rsid w:val="03204239"/>
    <w:rsid w:val="03595555"/>
    <w:rsid w:val="03C50E3C"/>
    <w:rsid w:val="03F84D6E"/>
    <w:rsid w:val="048C2C59"/>
    <w:rsid w:val="05522AFC"/>
    <w:rsid w:val="0560706F"/>
    <w:rsid w:val="05C84C14"/>
    <w:rsid w:val="05E25CD6"/>
    <w:rsid w:val="05E54515"/>
    <w:rsid w:val="05F23A3F"/>
    <w:rsid w:val="06FE5A51"/>
    <w:rsid w:val="07177C01"/>
    <w:rsid w:val="07B92A66"/>
    <w:rsid w:val="07BE0830"/>
    <w:rsid w:val="087D5786"/>
    <w:rsid w:val="0A375EC4"/>
    <w:rsid w:val="0A4B3B3F"/>
    <w:rsid w:val="0A560A40"/>
    <w:rsid w:val="0ACC741F"/>
    <w:rsid w:val="0B71360C"/>
    <w:rsid w:val="0B980BE5"/>
    <w:rsid w:val="0C063DA0"/>
    <w:rsid w:val="0C4C20FB"/>
    <w:rsid w:val="0C9010BF"/>
    <w:rsid w:val="0DD343DB"/>
    <w:rsid w:val="0DFE1D29"/>
    <w:rsid w:val="0E686F94"/>
    <w:rsid w:val="0E76345F"/>
    <w:rsid w:val="0F8A6A96"/>
    <w:rsid w:val="0FA16F55"/>
    <w:rsid w:val="0FE724CD"/>
    <w:rsid w:val="102313C5"/>
    <w:rsid w:val="10675755"/>
    <w:rsid w:val="11194576"/>
    <w:rsid w:val="11372E17"/>
    <w:rsid w:val="12CD7EA8"/>
    <w:rsid w:val="132E255A"/>
    <w:rsid w:val="13693592"/>
    <w:rsid w:val="13A20852"/>
    <w:rsid w:val="148F7029"/>
    <w:rsid w:val="152A0AFF"/>
    <w:rsid w:val="152F0FCF"/>
    <w:rsid w:val="15457348"/>
    <w:rsid w:val="15D40D15"/>
    <w:rsid w:val="15EE5FD1"/>
    <w:rsid w:val="16240542"/>
    <w:rsid w:val="169923E1"/>
    <w:rsid w:val="183D4554"/>
    <w:rsid w:val="18422604"/>
    <w:rsid w:val="19294290"/>
    <w:rsid w:val="199E5A91"/>
    <w:rsid w:val="19AC30B8"/>
    <w:rsid w:val="1B302BE8"/>
    <w:rsid w:val="1B6A60FA"/>
    <w:rsid w:val="1C285D7C"/>
    <w:rsid w:val="1C901B90"/>
    <w:rsid w:val="1C931680"/>
    <w:rsid w:val="1CAC629E"/>
    <w:rsid w:val="1D6471E4"/>
    <w:rsid w:val="1E3824DF"/>
    <w:rsid w:val="1E544E3F"/>
    <w:rsid w:val="1EA95CE8"/>
    <w:rsid w:val="1EEE7042"/>
    <w:rsid w:val="1EF1268E"/>
    <w:rsid w:val="1F75506D"/>
    <w:rsid w:val="1F762170"/>
    <w:rsid w:val="1F84280B"/>
    <w:rsid w:val="1FA84328"/>
    <w:rsid w:val="210963B5"/>
    <w:rsid w:val="21634EDC"/>
    <w:rsid w:val="216B497A"/>
    <w:rsid w:val="21741FB7"/>
    <w:rsid w:val="21DA38AD"/>
    <w:rsid w:val="21E97D38"/>
    <w:rsid w:val="2201708C"/>
    <w:rsid w:val="233F7E6C"/>
    <w:rsid w:val="239F3AF9"/>
    <w:rsid w:val="245A553A"/>
    <w:rsid w:val="24A71318"/>
    <w:rsid w:val="24FD7FDE"/>
    <w:rsid w:val="26136EF3"/>
    <w:rsid w:val="261A1560"/>
    <w:rsid w:val="26775B6F"/>
    <w:rsid w:val="26826AD2"/>
    <w:rsid w:val="26891A8F"/>
    <w:rsid w:val="26CF59AB"/>
    <w:rsid w:val="27B5694E"/>
    <w:rsid w:val="28005FB8"/>
    <w:rsid w:val="28902F18"/>
    <w:rsid w:val="28F33BD2"/>
    <w:rsid w:val="292875F4"/>
    <w:rsid w:val="2A691C72"/>
    <w:rsid w:val="2AC91565"/>
    <w:rsid w:val="2B0D0850"/>
    <w:rsid w:val="2B38408E"/>
    <w:rsid w:val="2B424D70"/>
    <w:rsid w:val="2CEF2903"/>
    <w:rsid w:val="2D7352E2"/>
    <w:rsid w:val="2DB155D6"/>
    <w:rsid w:val="2DE83C0B"/>
    <w:rsid w:val="2E9A4AF0"/>
    <w:rsid w:val="2FA7671F"/>
    <w:rsid w:val="2FEB6327"/>
    <w:rsid w:val="31230605"/>
    <w:rsid w:val="313746A9"/>
    <w:rsid w:val="32335040"/>
    <w:rsid w:val="325F2BD3"/>
    <w:rsid w:val="3260630E"/>
    <w:rsid w:val="3390201E"/>
    <w:rsid w:val="33E800AC"/>
    <w:rsid w:val="358F3AFE"/>
    <w:rsid w:val="35AF5774"/>
    <w:rsid w:val="36AA2CD5"/>
    <w:rsid w:val="36E85DCC"/>
    <w:rsid w:val="3715656A"/>
    <w:rsid w:val="37537862"/>
    <w:rsid w:val="37973575"/>
    <w:rsid w:val="37B564F7"/>
    <w:rsid w:val="38314C72"/>
    <w:rsid w:val="3848330F"/>
    <w:rsid w:val="388471E0"/>
    <w:rsid w:val="39227BBC"/>
    <w:rsid w:val="39755F3E"/>
    <w:rsid w:val="399D39D2"/>
    <w:rsid w:val="399F24E9"/>
    <w:rsid w:val="39C67AA9"/>
    <w:rsid w:val="3A1D0F28"/>
    <w:rsid w:val="3B2319C9"/>
    <w:rsid w:val="3B2A0FAA"/>
    <w:rsid w:val="3B334302"/>
    <w:rsid w:val="3B4A2243"/>
    <w:rsid w:val="3C8F5568"/>
    <w:rsid w:val="3CC571DC"/>
    <w:rsid w:val="3D127F47"/>
    <w:rsid w:val="3D29776B"/>
    <w:rsid w:val="3D314871"/>
    <w:rsid w:val="3D5B18EE"/>
    <w:rsid w:val="3DB703A4"/>
    <w:rsid w:val="3E7F160D"/>
    <w:rsid w:val="410D73A4"/>
    <w:rsid w:val="416C40CA"/>
    <w:rsid w:val="42204EB5"/>
    <w:rsid w:val="423A41C8"/>
    <w:rsid w:val="42521512"/>
    <w:rsid w:val="42A26562"/>
    <w:rsid w:val="42C10E58"/>
    <w:rsid w:val="43574906"/>
    <w:rsid w:val="43DE7DE9"/>
    <w:rsid w:val="440445EA"/>
    <w:rsid w:val="440E1469"/>
    <w:rsid w:val="447C31C3"/>
    <w:rsid w:val="44DD2BBF"/>
    <w:rsid w:val="453B44DF"/>
    <w:rsid w:val="45B24076"/>
    <w:rsid w:val="45E5269D"/>
    <w:rsid w:val="45F46806"/>
    <w:rsid w:val="463B22BD"/>
    <w:rsid w:val="46713F31"/>
    <w:rsid w:val="46753A21"/>
    <w:rsid w:val="47402C87"/>
    <w:rsid w:val="475C24EB"/>
    <w:rsid w:val="477E4B57"/>
    <w:rsid w:val="47F228C5"/>
    <w:rsid w:val="494201C8"/>
    <w:rsid w:val="4A91694F"/>
    <w:rsid w:val="4AAA00F4"/>
    <w:rsid w:val="4AFB026D"/>
    <w:rsid w:val="4C4243A5"/>
    <w:rsid w:val="4C96649F"/>
    <w:rsid w:val="4CD46FC7"/>
    <w:rsid w:val="4CF16869"/>
    <w:rsid w:val="4D44414D"/>
    <w:rsid w:val="4DFB4EE1"/>
    <w:rsid w:val="4E143B1F"/>
    <w:rsid w:val="4F0E67C1"/>
    <w:rsid w:val="4F583EE0"/>
    <w:rsid w:val="50265D8C"/>
    <w:rsid w:val="51174D78"/>
    <w:rsid w:val="51B711B1"/>
    <w:rsid w:val="51EA144E"/>
    <w:rsid w:val="52306293"/>
    <w:rsid w:val="52BE72F1"/>
    <w:rsid w:val="52D41ACF"/>
    <w:rsid w:val="53591391"/>
    <w:rsid w:val="53BA5545"/>
    <w:rsid w:val="53E45D42"/>
    <w:rsid w:val="53F65A75"/>
    <w:rsid w:val="54880DC3"/>
    <w:rsid w:val="55674E7D"/>
    <w:rsid w:val="5587107B"/>
    <w:rsid w:val="55DB13C7"/>
    <w:rsid w:val="55FA1A40"/>
    <w:rsid w:val="57AB53D6"/>
    <w:rsid w:val="57AF48B9"/>
    <w:rsid w:val="57C9597B"/>
    <w:rsid w:val="57D701C8"/>
    <w:rsid w:val="5839737E"/>
    <w:rsid w:val="58EA31FC"/>
    <w:rsid w:val="592E37C1"/>
    <w:rsid w:val="599E4BE5"/>
    <w:rsid w:val="59F42A57"/>
    <w:rsid w:val="59FD5DAF"/>
    <w:rsid w:val="5A3572F7"/>
    <w:rsid w:val="5AE66844"/>
    <w:rsid w:val="5B032414"/>
    <w:rsid w:val="5B5419FF"/>
    <w:rsid w:val="5B91093A"/>
    <w:rsid w:val="5C30447A"/>
    <w:rsid w:val="5CA249EC"/>
    <w:rsid w:val="5D2B2C34"/>
    <w:rsid w:val="5D373386"/>
    <w:rsid w:val="5D445AA3"/>
    <w:rsid w:val="5D504448"/>
    <w:rsid w:val="5DA54553"/>
    <w:rsid w:val="5DE352BC"/>
    <w:rsid w:val="5E8A398A"/>
    <w:rsid w:val="5EBD63C6"/>
    <w:rsid w:val="5ED6573C"/>
    <w:rsid w:val="5EF64B7B"/>
    <w:rsid w:val="5F21609C"/>
    <w:rsid w:val="5FB46F10"/>
    <w:rsid w:val="60145C01"/>
    <w:rsid w:val="615362B5"/>
    <w:rsid w:val="6155027F"/>
    <w:rsid w:val="61CF0031"/>
    <w:rsid w:val="61F23D20"/>
    <w:rsid w:val="62481B92"/>
    <w:rsid w:val="639257BA"/>
    <w:rsid w:val="63EE6769"/>
    <w:rsid w:val="6477050C"/>
    <w:rsid w:val="64963088"/>
    <w:rsid w:val="64B11C70"/>
    <w:rsid w:val="64DF5D72"/>
    <w:rsid w:val="65102E3B"/>
    <w:rsid w:val="65136487"/>
    <w:rsid w:val="65466DFC"/>
    <w:rsid w:val="65D67712"/>
    <w:rsid w:val="66191360"/>
    <w:rsid w:val="66994371"/>
    <w:rsid w:val="66B326C1"/>
    <w:rsid w:val="67C717AB"/>
    <w:rsid w:val="682664D1"/>
    <w:rsid w:val="684C1E1B"/>
    <w:rsid w:val="68C11552"/>
    <w:rsid w:val="69012A9A"/>
    <w:rsid w:val="69C73CE4"/>
    <w:rsid w:val="69EC374B"/>
    <w:rsid w:val="6A146362"/>
    <w:rsid w:val="6A212650"/>
    <w:rsid w:val="6A2D7FEB"/>
    <w:rsid w:val="6AA3205B"/>
    <w:rsid w:val="6AC02C0D"/>
    <w:rsid w:val="6B2111D2"/>
    <w:rsid w:val="6B27423F"/>
    <w:rsid w:val="6B385B8D"/>
    <w:rsid w:val="6B3C600C"/>
    <w:rsid w:val="6B5E2426"/>
    <w:rsid w:val="6C8C0916"/>
    <w:rsid w:val="6CC00CAD"/>
    <w:rsid w:val="6D495C4E"/>
    <w:rsid w:val="6DA2484C"/>
    <w:rsid w:val="6E95615F"/>
    <w:rsid w:val="6EB8009F"/>
    <w:rsid w:val="6EDF73DA"/>
    <w:rsid w:val="6F1C7597"/>
    <w:rsid w:val="6F8A1A3C"/>
    <w:rsid w:val="71297032"/>
    <w:rsid w:val="71793B16"/>
    <w:rsid w:val="717C0C66"/>
    <w:rsid w:val="71C07997"/>
    <w:rsid w:val="7312139A"/>
    <w:rsid w:val="73A806E2"/>
    <w:rsid w:val="73B32737"/>
    <w:rsid w:val="7460720F"/>
    <w:rsid w:val="74681C20"/>
    <w:rsid w:val="74BB4445"/>
    <w:rsid w:val="74D379E1"/>
    <w:rsid w:val="74E7348C"/>
    <w:rsid w:val="755328D0"/>
    <w:rsid w:val="756C3643"/>
    <w:rsid w:val="76116A13"/>
    <w:rsid w:val="76895C37"/>
    <w:rsid w:val="76D17F50"/>
    <w:rsid w:val="7758241F"/>
    <w:rsid w:val="77B5132A"/>
    <w:rsid w:val="78B57682"/>
    <w:rsid w:val="78B74F24"/>
    <w:rsid w:val="78EE303B"/>
    <w:rsid w:val="78F521EE"/>
    <w:rsid w:val="79254583"/>
    <w:rsid w:val="79F53F55"/>
    <w:rsid w:val="7A8377B3"/>
    <w:rsid w:val="7A9E1321"/>
    <w:rsid w:val="7A9F2F2C"/>
    <w:rsid w:val="7B05641A"/>
    <w:rsid w:val="7B4056A4"/>
    <w:rsid w:val="7B7F7F7B"/>
    <w:rsid w:val="7BA43E85"/>
    <w:rsid w:val="7CFD384D"/>
    <w:rsid w:val="7D0821F2"/>
    <w:rsid w:val="7D341239"/>
    <w:rsid w:val="7D5B67C5"/>
    <w:rsid w:val="7DC03071"/>
    <w:rsid w:val="7E6B47E6"/>
    <w:rsid w:val="7ED54355"/>
    <w:rsid w:val="7F5E259D"/>
    <w:rsid w:val="7F947D6D"/>
    <w:rsid w:val="7FD308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730</Words>
  <Characters>753</Characters>
  <Lines>0</Lines>
  <Paragraphs>0</Paragraphs>
  <TotalTime>1</TotalTime>
  <ScaleCrop>false</ScaleCrop>
  <LinksUpToDate>false</LinksUpToDate>
  <CharactersWithSpaces>753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幸福多多</dc:creator>
  <cp:lastModifiedBy>小马哥</cp:lastModifiedBy>
  <dcterms:modified xsi:type="dcterms:W3CDTF">2025-08-13T04:22:28Z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18F14807EE194F41A498C790C308A811</vt:lpwstr>
  </property>
  <property fmtid="{D5CDD505-2E9C-101B-9397-08002B2CF9AE}" pid="4" name="KSOTemplateDocerSaveRecord">
    <vt:lpwstr>eyJoZGlkIjoiYjhmZGM4M2JiNTE3Y2FiZDM2ZWEyMDFiZmZhMWZlN2MiLCJ1c2VySWQiOiI0MDk4NDgxNTEifQ==</vt:lpwstr>
  </property>
</Properties>
</file>